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0" w:rsidRPr="007C225B" w:rsidRDefault="00D33A20" w:rsidP="007C22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7C22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принципы </w:t>
      </w:r>
      <w:r w:rsidRPr="007C225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организации текущего контроля</w:t>
      </w:r>
    </w:p>
    <w:p w:rsidR="00D33A20" w:rsidRPr="00D33A20" w:rsidRDefault="00D33A20" w:rsidP="00D33A20">
      <w:pPr>
        <w:spacing w:after="0" w:line="240" w:lineRule="auto"/>
        <w:ind w:left="450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D33A2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за состоянием здоровья обучающихся</w:t>
      </w:r>
    </w:p>
    <w:p w:rsidR="00D33A20" w:rsidRPr="00D33A20" w:rsidRDefault="00D33A20" w:rsidP="00D33A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D33A20" w:rsidRPr="00D33A20" w:rsidRDefault="00D33A20" w:rsidP="00D33A20">
      <w:pPr>
        <w:spacing w:after="0" w:line="240" w:lineRule="auto"/>
        <w:ind w:firstLine="45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3A20">
        <w:rPr>
          <w:rFonts w:ascii="Times New Roman" w:eastAsia="Calibri" w:hAnsi="Times New Roman" w:cs="Times New Roman"/>
          <w:b/>
          <w:i/>
          <w:sz w:val="28"/>
          <w:szCs w:val="28"/>
        </w:rPr>
        <w:t>1.1.</w:t>
      </w:r>
      <w:r w:rsidRPr="00D33A20">
        <w:rPr>
          <w:rFonts w:ascii="Times New Roman" w:eastAsia="Calibri" w:hAnsi="Times New Roman" w:cs="Times New Roman"/>
          <w:b/>
          <w:i/>
          <w:sz w:val="28"/>
          <w:szCs w:val="28"/>
        </w:rPr>
        <w:tab/>
        <w:t>Целостность системы формирования культуры здорового образа жизни обучающихся.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образовательной программе Учреждения,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</w:t>
      </w:r>
      <w:proofErr w:type="gram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воспитательной работы Учреждения -  обучение основам здорового образа жизни обучающихся.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данного направления: формирование у обучающихся ценностного отношения к здоровью.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реализации данного воспитательного направления являются следующие мероприятия и творческие дела: экскурсии, спортивные праздники, эстафеты, Дни здоровья, физкультминутки, динамические паузы, проведение месячников правил дорожного движения и здоровья.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преемственное и непрерывное обучение здоровому образу жизни, комплексный подход в оказании психолого-педагогической, медицинской помощи обучающихся.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формирования здорового и безопасного образа жизни </w:t>
      </w:r>
      <w:proofErr w:type="gram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ведется</w:t>
      </w:r>
      <w:proofErr w:type="gram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полугодиям (аналитические справки) и ежегодно (отчет о работе за год).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1.2. Соответствие инфраструктуры </w:t>
      </w: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помещения для питания обучающихся, а также для хранения и приготовления пищи в соответствии с требованиями санитарных правил.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санитарно-гигиенических правил для освоения основных образовательных программ.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1.3.</w:t>
      </w: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Рациональная организация образовательного процесса.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воспитательного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при использовании технических средств обучения, ИКТ соблюдают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учитывают требования санитарных правил.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Организация системы просветительской и методической работы с участниками образовательных отношений по вопросам здорового и безопасного образа жизни.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методическая, педагогическая и  детская литература по вопросам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1.5.</w:t>
      </w:r>
      <w:r w:rsidRPr="00D3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Комплексное сопровождение системы формирования культуры здорового и безопасного образа жизни обучающихся.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D33A20" w:rsidRPr="00D33A20" w:rsidRDefault="00D33A20" w:rsidP="00D33A2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3A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1.6. Мониторинг </w:t>
      </w:r>
      <w:proofErr w:type="spellStart"/>
      <w:r w:rsidRPr="00D33A20">
        <w:rPr>
          <w:rFonts w:ascii="Times New Roman" w:eastAsia="Calibri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D33A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культуры здорового образа жизни обучающихся.</w:t>
      </w:r>
    </w:p>
    <w:p w:rsidR="00D33A20" w:rsidRPr="00D33A20" w:rsidRDefault="00D33A20" w:rsidP="00D3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аналитических данных о формировании ценности здорового и безопасного образа жизни обучающихся. Отслеживание динамики показателей здоровья обучающихся, включение  этих сведений в ежегодный отчет 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социологических исследований на предмет удовлетворенности родителей (законных представителей) обучающихся комплексностью и системностью работы Учреждения по сохранению и укреплению здоровья, а также на предмет наличия благоприятного мнения об Учреждении.</w:t>
      </w:r>
    </w:p>
    <w:p w:rsidR="00D33A20" w:rsidRPr="00D33A20" w:rsidRDefault="00D33A20" w:rsidP="00D33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20" w:rsidRPr="00D33A20" w:rsidRDefault="00D33A20" w:rsidP="00D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Охрана здоровья обучающихся включает в себя: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оказание первичной медико-санитарной помощи в порядке, установленном законодательством в сфере охраны здоровья;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организацию питания обучающихся;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определение оптимальной учебной,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пропаганду и обучение навыкам здорового образа жизни, требованиям охраны труда;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обеспечение безопасности обучающихся во время пребывания в организации, осуществляющей образовательную деятельность;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проведение санитарно-противоэпидемических и профилактических мероприятий.</w:t>
      </w:r>
    </w:p>
    <w:p w:rsidR="00D33A20" w:rsidRPr="00D33A20" w:rsidRDefault="00D33A20" w:rsidP="00D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A20" w:rsidRPr="00D33A20" w:rsidRDefault="00D33A20" w:rsidP="00D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Условия для охраны здоровья обучающихся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Соблюдение государственных санитарно-эпидемиологических правил и нормативов при организации образовательного процесса;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Расследование и учет несчастных случаев с </w:t>
      </w:r>
      <w:proofErr w:type="gram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 во</w:t>
      </w:r>
      <w:proofErr w:type="gram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пребывания в Учреждении.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20" w:rsidRPr="00D33A20" w:rsidRDefault="00D33A20" w:rsidP="00D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санитарно-противоэпидемических и профилактических мероприятий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Учреждение осуществляет влажную уборку учебных и служебных помещений, поддерживает режим 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Учреждение обеспечивает своевременный ремонт помещений и осуществляет все ремонтные работы в отсутствие обучающихся в здании Учреждения. 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обеспечивает выполнение требований СанПиН при организации деятельности и отдыха обучающихся, обеспечивает противопожарную безопасность обучающихся, проводит мероприятия по предупреждению детского травматизма.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Медицинское обслуживание обучающихся осуществляется на основании договора Учреждения с ГБУЗ Артемовская детская больница», в рамках заключенного договора.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Проводиться санитарно-просветительная работа и профилактические мероприятия силами сотрудников Учреждения.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Мероприятия по </w:t>
      </w:r>
      <w:proofErr w:type="spellStart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вакционопрофилактике</w:t>
      </w:r>
      <w:proofErr w:type="spellEnd"/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Учреждения осуществляются с письменного согласия родителей (законных представителей).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Учреждение ежедневно контролирует посещаемость обучающихся. При отсутствии 30% и более обучающихся в связи с инфекционными </w:t>
      </w: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заболеваниями администрация Учреждения ходатайствует перед Учредителем о введении временных карантинных мер по отношению к Учреждению.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Педагогические работники Учреждения и обслуживающий  персонал ежегодно проходят бесплатный медицинский осмотр в соответствии с графиком медосмотра и необходимую вакцинацию. </w:t>
      </w:r>
    </w:p>
    <w:p w:rsidR="00D33A20" w:rsidRPr="00D33A20" w:rsidRDefault="00D33A20" w:rsidP="00D3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Медицинские книжки сотрудников Учреждения с допуском к работе на новый учебный год (или разрешение на работу) хранятся в Учреждении.</w:t>
      </w:r>
    </w:p>
    <w:p w:rsidR="00313DE7" w:rsidRDefault="007C225B"/>
    <w:sectPr w:rsidR="003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11B1251"/>
    <w:multiLevelType w:val="hybridMultilevel"/>
    <w:tmpl w:val="4C28E96A"/>
    <w:lvl w:ilvl="0" w:tplc="23E2F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20"/>
    <w:rsid w:val="001718C1"/>
    <w:rsid w:val="007C225B"/>
    <w:rsid w:val="00D33A20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BF9"/>
  <w15:docId w15:val="{3B16D8D5-1586-47AB-A169-C66B6221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Ветлана Уляева</cp:lastModifiedBy>
  <cp:revision>4</cp:revision>
  <dcterms:created xsi:type="dcterms:W3CDTF">2019-06-15T04:40:00Z</dcterms:created>
  <dcterms:modified xsi:type="dcterms:W3CDTF">2019-06-17T02:39:00Z</dcterms:modified>
</cp:coreProperties>
</file>